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2FF7A0" w14:textId="4197E5B6" w:rsidR="00D84836" w:rsidRDefault="005A0DC6" w:rsidP="00D84836">
      <w:pPr>
        <w:widowControl w:val="0"/>
        <w:autoSpaceDE w:val="0"/>
        <w:autoSpaceDN w:val="0"/>
        <w:adjustRightInd w:val="0"/>
        <w:rPr>
          <w:rFonts w:cs="Century Gothic"/>
          <w:b/>
          <w:szCs w:val="28"/>
          <w:lang w:val="en-US"/>
        </w:rPr>
      </w:pPr>
      <w:r>
        <w:rPr>
          <w:rFonts w:cs="Century Gothic"/>
          <w:b/>
          <w:szCs w:val="28"/>
          <w:lang w:val="en-US"/>
        </w:rPr>
        <w:t>14</w:t>
      </w:r>
      <w:r w:rsidRPr="005A0DC6">
        <w:rPr>
          <w:rFonts w:cs="Century Gothic"/>
          <w:b/>
          <w:szCs w:val="28"/>
          <w:vertAlign w:val="superscript"/>
          <w:lang w:val="en-US"/>
        </w:rPr>
        <w:t>th</w:t>
      </w:r>
      <w:r>
        <w:rPr>
          <w:rFonts w:cs="Century Gothic"/>
          <w:b/>
          <w:szCs w:val="28"/>
          <w:lang w:val="en-US"/>
        </w:rPr>
        <w:t xml:space="preserve"> March</w:t>
      </w:r>
      <w:r w:rsidR="00D84836">
        <w:rPr>
          <w:rFonts w:cs="Century Gothic"/>
          <w:b/>
          <w:szCs w:val="28"/>
          <w:lang w:val="en-US"/>
        </w:rPr>
        <w:t xml:space="preserve"> 2016</w:t>
      </w:r>
    </w:p>
    <w:p w14:paraId="093BA37F" w14:textId="77777777" w:rsidR="00D84836" w:rsidRDefault="00D84836" w:rsidP="00D84836">
      <w:pPr>
        <w:widowControl w:val="0"/>
        <w:autoSpaceDE w:val="0"/>
        <w:autoSpaceDN w:val="0"/>
        <w:adjustRightInd w:val="0"/>
        <w:rPr>
          <w:rFonts w:cs="Century Gothic"/>
          <w:b/>
          <w:szCs w:val="28"/>
          <w:lang w:val="en-US"/>
        </w:rPr>
      </w:pPr>
    </w:p>
    <w:p w14:paraId="12CA7DDA" w14:textId="598B9486" w:rsidR="00D84836" w:rsidRDefault="005A0DC6" w:rsidP="00D84836">
      <w:pPr>
        <w:widowControl w:val="0"/>
        <w:autoSpaceDE w:val="0"/>
        <w:autoSpaceDN w:val="0"/>
        <w:adjustRightInd w:val="0"/>
        <w:rPr>
          <w:rFonts w:cs="Century Gothic"/>
          <w:b/>
          <w:szCs w:val="28"/>
          <w:lang w:val="en-US"/>
        </w:rPr>
      </w:pPr>
      <w:proofErr w:type="gramStart"/>
      <w:r w:rsidRPr="005A0DC6">
        <w:rPr>
          <w:rFonts w:cs="Century Gothic"/>
          <w:b/>
          <w:szCs w:val="28"/>
          <w:lang w:val="en-US"/>
        </w:rPr>
        <w:t>More than just a ‘sticking plaster’?</w:t>
      </w:r>
      <w:proofErr w:type="gramEnd"/>
      <w:r w:rsidRPr="005A0DC6">
        <w:rPr>
          <w:rFonts w:cs="Century Gothic"/>
          <w:b/>
          <w:szCs w:val="28"/>
          <w:lang w:val="en-US"/>
        </w:rPr>
        <w:t xml:space="preserve"> Voluntary youth clubs and associations in the lives of young people in London and Liverpool 1960-1985</w:t>
      </w:r>
    </w:p>
    <w:p w14:paraId="7D4AD5FB" w14:textId="5ACDC600" w:rsidR="00E9282D" w:rsidRDefault="00E9282D" w:rsidP="00D84836">
      <w:pPr>
        <w:widowControl w:val="0"/>
        <w:autoSpaceDE w:val="0"/>
        <w:autoSpaceDN w:val="0"/>
        <w:adjustRightInd w:val="0"/>
        <w:rPr>
          <w:rFonts w:cs="Century Gothic"/>
          <w:b/>
          <w:szCs w:val="28"/>
          <w:lang w:val="en-US"/>
        </w:rPr>
      </w:pPr>
    </w:p>
    <w:p w14:paraId="2331C85E" w14:textId="47E073DF" w:rsidR="005A0DC6" w:rsidRPr="00700309" w:rsidRDefault="005A0DC6" w:rsidP="00D84836">
      <w:pPr>
        <w:widowControl w:val="0"/>
        <w:autoSpaceDE w:val="0"/>
        <w:autoSpaceDN w:val="0"/>
        <w:adjustRightInd w:val="0"/>
        <w:rPr>
          <w:rFonts w:cs="Century Gothic"/>
          <w:b/>
          <w:szCs w:val="28"/>
          <w:lang w:val="en-US"/>
        </w:rPr>
      </w:pPr>
      <w:r>
        <w:rPr>
          <w:rFonts w:cs="Century Gothic"/>
          <w:b/>
          <w:szCs w:val="28"/>
          <w:lang w:val="en-US"/>
        </w:rPr>
        <w:t>Charlotte Clements, University of Kent</w:t>
      </w:r>
    </w:p>
    <w:p w14:paraId="3AFFEA75" w14:textId="77777777" w:rsidR="00D84836" w:rsidRPr="00700309" w:rsidRDefault="00D84836" w:rsidP="00D84836">
      <w:pPr>
        <w:widowControl w:val="0"/>
        <w:autoSpaceDE w:val="0"/>
        <w:autoSpaceDN w:val="0"/>
        <w:adjustRightInd w:val="0"/>
        <w:rPr>
          <w:rFonts w:cs="Century Gothic"/>
          <w:szCs w:val="28"/>
          <w:lang w:val="en-US"/>
        </w:rPr>
      </w:pPr>
    </w:p>
    <w:p w14:paraId="2651AE0C" w14:textId="3A362F65" w:rsidR="00B62D76" w:rsidRDefault="005A0DC6" w:rsidP="005A0DC6">
      <w:pPr>
        <w:widowControl w:val="0"/>
        <w:autoSpaceDE w:val="0"/>
        <w:autoSpaceDN w:val="0"/>
        <w:adjustRightInd w:val="0"/>
      </w:pPr>
      <w:r w:rsidRPr="005A0DC6">
        <w:rPr>
          <w:rFonts w:cs="Century Gothic"/>
          <w:szCs w:val="28"/>
          <w:lang w:val="en-US"/>
        </w:rPr>
        <w:t xml:space="preserve">Voluntary youth clubs and their membership associations were important in the lives of their young members and in the local welfare structures in place to support the post-war teenager. This was </w:t>
      </w:r>
      <w:proofErr w:type="spellStart"/>
      <w:r w:rsidRPr="005A0DC6">
        <w:rPr>
          <w:rFonts w:cs="Century Gothic"/>
          <w:szCs w:val="28"/>
          <w:lang w:val="en-US"/>
        </w:rPr>
        <w:t>recognised</w:t>
      </w:r>
      <w:proofErr w:type="spellEnd"/>
      <w:r w:rsidRPr="005A0DC6">
        <w:rPr>
          <w:rFonts w:cs="Century Gothic"/>
          <w:szCs w:val="28"/>
          <w:lang w:val="en-US"/>
        </w:rPr>
        <w:t xml:space="preserve"> in particular by the Albemarle Report of </w:t>
      </w:r>
      <w:proofErr w:type="gramStart"/>
      <w:r w:rsidRPr="005A0DC6">
        <w:rPr>
          <w:rFonts w:cs="Century Gothic"/>
          <w:szCs w:val="28"/>
          <w:lang w:val="en-US"/>
        </w:rPr>
        <w:t>1960 which</w:t>
      </w:r>
      <w:proofErr w:type="gramEnd"/>
      <w:r w:rsidRPr="005A0DC6">
        <w:rPr>
          <w:rFonts w:cs="Century Gothic"/>
          <w:szCs w:val="28"/>
          <w:lang w:val="en-US"/>
        </w:rPr>
        <w:t xml:space="preserve"> encouraged clubs and associations to be pioneering forces in working with young people. This paper draws on archival research and oral history interviews to show how clubs and associations in South London and Liverpool responded to some of the challenges facing those growing up after 1960. How did local youth clubs react to youth unemployment in Liverpool in the 1970s? What did youth associations do about juvenile delinquency? Why were voluntary youth organisations and community networks so important to black youth in </w:t>
      </w:r>
      <w:proofErr w:type="spellStart"/>
      <w:r w:rsidRPr="005A0DC6">
        <w:rPr>
          <w:rFonts w:cs="Century Gothic"/>
          <w:szCs w:val="28"/>
          <w:lang w:val="en-US"/>
        </w:rPr>
        <w:t>Lewisham</w:t>
      </w:r>
      <w:proofErr w:type="spellEnd"/>
      <w:r w:rsidRPr="005A0DC6">
        <w:rPr>
          <w:rFonts w:cs="Century Gothic"/>
          <w:szCs w:val="28"/>
          <w:lang w:val="en-US"/>
        </w:rPr>
        <w:t xml:space="preserve"> in the 1970s and early 1980s? In looking at these questions, this paper positions voluntary youth clubs and associations as important elements in local mixed economies of youth welfare, highlighting how their voluntary status provided the basis for adaptation and innovation in the face of changing needs. Yet, at the same time this paper shows how the limitations of these approaches contributed to the enduring debate over the overarching purpose of voluntary youth work in the post-war period.</w:t>
      </w:r>
      <w:bookmarkStart w:id="0" w:name="_GoBack"/>
      <w:bookmarkEnd w:id="0"/>
    </w:p>
    <w:sectPr w:rsidR="00B62D76" w:rsidSect="009E6DCE">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entury Gothic">
    <w:panose1 w:val="020B05020202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836"/>
    <w:rsid w:val="005076BF"/>
    <w:rsid w:val="005A0DC6"/>
    <w:rsid w:val="009F6427"/>
    <w:rsid w:val="00D84836"/>
    <w:rsid w:val="00E9282D"/>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412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836"/>
    <w:rPr>
      <w:rFonts w:asciiTheme="majorHAnsi" w:hAnsiTheme="majorHAns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836"/>
    <w:rPr>
      <w:rFonts w:asciiTheme="majorHAnsi" w:hAnsiTheme="majorHAns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279</Words>
  <Characters>1206</Characters>
  <Application>Microsoft Macintosh Word</Application>
  <DocSecurity>0</DocSecurity>
  <Lines>24</Lines>
  <Paragraphs>10</Paragraphs>
  <ScaleCrop>false</ScaleCrop>
  <Company>P{ractical Wisdom R2Z</Company>
  <LinksUpToDate>false</LinksUpToDate>
  <CharactersWithSpaces>1475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Rochester</dc:creator>
  <cp:keywords/>
  <cp:lastModifiedBy>Kerrie Holloway</cp:lastModifiedBy>
  <cp:revision>2</cp:revision>
  <dcterms:created xsi:type="dcterms:W3CDTF">2016-02-18T12:45:00Z</dcterms:created>
  <dcterms:modified xsi:type="dcterms:W3CDTF">2016-02-18T12:45:00Z</dcterms:modified>
</cp:coreProperties>
</file>