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028" w:rsidRPr="005F2028" w:rsidRDefault="005F2028" w:rsidP="005F2028">
      <w:pPr>
        <w:widowControl w:val="0"/>
        <w:autoSpaceDE w:val="0"/>
        <w:autoSpaceDN w:val="0"/>
        <w:adjustRightInd w:val="0"/>
        <w:jc w:val="center"/>
        <w:rPr>
          <w:rFonts w:cs="Century Gothic"/>
          <w:b/>
          <w:sz w:val="28"/>
          <w:szCs w:val="34"/>
          <w:lang w:val="en-US"/>
        </w:rPr>
      </w:pPr>
      <w:r w:rsidRPr="005F2028">
        <w:rPr>
          <w:rFonts w:cs="Century Gothic"/>
          <w:b/>
          <w:sz w:val="28"/>
          <w:szCs w:val="34"/>
          <w:lang w:val="en-US"/>
        </w:rPr>
        <w:t>National Kitchens in World War One</w:t>
      </w:r>
    </w:p>
    <w:p w:rsidR="005F2028" w:rsidRPr="005F2028" w:rsidRDefault="005F2028" w:rsidP="005F2028">
      <w:pPr>
        <w:widowControl w:val="0"/>
        <w:autoSpaceDE w:val="0"/>
        <w:autoSpaceDN w:val="0"/>
        <w:adjustRightInd w:val="0"/>
        <w:jc w:val="center"/>
        <w:rPr>
          <w:rFonts w:cs="Century Gothic"/>
          <w:sz w:val="28"/>
          <w:szCs w:val="34"/>
          <w:lang w:val="en-US"/>
        </w:rPr>
      </w:pPr>
    </w:p>
    <w:p w:rsidR="005F2028" w:rsidRDefault="005F2028" w:rsidP="005F2028">
      <w:pPr>
        <w:widowControl w:val="0"/>
        <w:autoSpaceDE w:val="0"/>
        <w:autoSpaceDN w:val="0"/>
        <w:adjustRightInd w:val="0"/>
        <w:jc w:val="center"/>
        <w:rPr>
          <w:rFonts w:cs="Century Gothic"/>
          <w:szCs w:val="34"/>
          <w:lang w:val="en-US"/>
        </w:rPr>
      </w:pPr>
      <w:r>
        <w:rPr>
          <w:rFonts w:cs="Century Gothic"/>
          <w:szCs w:val="34"/>
          <w:lang w:val="en-US"/>
        </w:rPr>
        <w:t>Dr Bryce Evans</w:t>
      </w:r>
    </w:p>
    <w:p w:rsidR="005F2028" w:rsidRDefault="005F2028" w:rsidP="005F2028">
      <w:pPr>
        <w:widowControl w:val="0"/>
        <w:autoSpaceDE w:val="0"/>
        <w:autoSpaceDN w:val="0"/>
        <w:adjustRightInd w:val="0"/>
        <w:jc w:val="center"/>
        <w:rPr>
          <w:rFonts w:cs="Century Gothic"/>
          <w:szCs w:val="34"/>
          <w:lang w:val="en-US"/>
        </w:rPr>
      </w:pPr>
      <w:r>
        <w:rPr>
          <w:rFonts w:cs="Century Gothic"/>
          <w:szCs w:val="34"/>
          <w:lang w:val="en-US"/>
        </w:rPr>
        <w:t>Liverpool Hope University</w:t>
      </w:r>
    </w:p>
    <w:p w:rsidR="005F2028" w:rsidRDefault="005F2028" w:rsidP="005F2028">
      <w:pPr>
        <w:widowControl w:val="0"/>
        <w:autoSpaceDE w:val="0"/>
        <w:autoSpaceDN w:val="0"/>
        <w:adjustRightInd w:val="0"/>
        <w:rPr>
          <w:rFonts w:cs="Century Gothic"/>
          <w:szCs w:val="34"/>
          <w:lang w:val="en-US"/>
        </w:rPr>
      </w:pPr>
    </w:p>
    <w:p w:rsidR="005F2028" w:rsidRPr="005F2028" w:rsidRDefault="005F2028" w:rsidP="005F2028">
      <w:pPr>
        <w:widowControl w:val="0"/>
        <w:autoSpaceDE w:val="0"/>
        <w:autoSpaceDN w:val="0"/>
        <w:adjustRightInd w:val="0"/>
        <w:rPr>
          <w:rFonts w:cs="Century Gothic"/>
          <w:szCs w:val="34"/>
          <w:lang w:val="en-US"/>
        </w:rPr>
      </w:pPr>
      <w:r w:rsidRPr="005F2028">
        <w:rPr>
          <w:rFonts w:cs="Century Gothic"/>
          <w:szCs w:val="34"/>
          <w:lang w:val="en-US"/>
        </w:rPr>
        <w:t xml:space="preserve">In Britain today voluntary efforts to alleviate food poverty are well documented, with community kitchens and social supermarkets operating alongside hundreds of food banks. Yet their historical precedents are less well known. Significantly, communal feeding </w:t>
      </w:r>
      <w:proofErr w:type="spellStart"/>
      <w:proofErr w:type="gramStart"/>
      <w:r w:rsidRPr="005F2028">
        <w:rPr>
          <w:rFonts w:cs="Century Gothic"/>
          <w:szCs w:val="34"/>
          <w:lang w:val="en-US"/>
        </w:rPr>
        <w:t>programmes</w:t>
      </w:r>
      <w:proofErr w:type="spellEnd"/>
      <w:proofErr w:type="gramEnd"/>
      <w:r w:rsidRPr="005F2028">
        <w:rPr>
          <w:rFonts w:cs="Century Gothic"/>
          <w:szCs w:val="34"/>
          <w:lang w:val="en-US"/>
        </w:rPr>
        <w:t> were </w:t>
      </w:r>
      <w:proofErr w:type="gramStart"/>
      <w:r w:rsidRPr="005F2028">
        <w:rPr>
          <w:rFonts w:cs="Century Gothic"/>
          <w:szCs w:val="34"/>
          <w:lang w:val="en-US"/>
        </w:rPr>
        <w:t>a fixture of Britain’s experience of total war</w:t>
      </w:r>
      <w:proofErr w:type="gramEnd"/>
      <w:r w:rsidRPr="005F2028">
        <w:rPr>
          <w:rFonts w:cs="Century Gothic"/>
          <w:szCs w:val="34"/>
          <w:lang w:val="en-US"/>
        </w:rPr>
        <w:t xml:space="preserve"> in the twentieth century. </w:t>
      </w:r>
    </w:p>
    <w:p w:rsidR="005F2028" w:rsidRPr="005F2028" w:rsidRDefault="005F2028" w:rsidP="005F2028">
      <w:pPr>
        <w:widowControl w:val="0"/>
        <w:autoSpaceDE w:val="0"/>
        <w:autoSpaceDN w:val="0"/>
        <w:adjustRightInd w:val="0"/>
        <w:rPr>
          <w:rFonts w:cs="Century Gothic"/>
          <w:szCs w:val="34"/>
          <w:lang w:val="en-US"/>
        </w:rPr>
      </w:pPr>
    </w:p>
    <w:p w:rsidR="005F2028" w:rsidRPr="005F2028" w:rsidRDefault="005F2028" w:rsidP="005F2028">
      <w:pPr>
        <w:widowControl w:val="0"/>
        <w:autoSpaceDE w:val="0"/>
        <w:autoSpaceDN w:val="0"/>
        <w:adjustRightInd w:val="0"/>
        <w:rPr>
          <w:rFonts w:cs="Century Gothic"/>
          <w:szCs w:val="34"/>
          <w:lang w:val="en-US"/>
        </w:rPr>
      </w:pPr>
      <w:r w:rsidRPr="005F2028">
        <w:rPr>
          <w:rFonts w:cs="Century Gothic"/>
          <w:szCs w:val="34"/>
          <w:lang w:val="en-US"/>
        </w:rPr>
        <w:t>Between 1940 and 1947, for example, there existed a network of 2,000 state-</w:t>
      </w:r>
      <w:proofErr w:type="spellStart"/>
      <w:r w:rsidRPr="005F2028">
        <w:rPr>
          <w:rFonts w:cs="Century Gothic"/>
          <w:szCs w:val="34"/>
          <w:lang w:val="en-US"/>
        </w:rPr>
        <w:t>subsidised</w:t>
      </w:r>
      <w:proofErr w:type="spellEnd"/>
      <w:r w:rsidRPr="005F2028">
        <w:rPr>
          <w:rFonts w:cs="Century Gothic"/>
          <w:szCs w:val="34"/>
          <w:lang w:val="en-US"/>
        </w:rPr>
        <w:t xml:space="preserve"> ‘national restaurants’ (so christened by Prime Minister Winston Churchill who feared that the Ministry of Food’s original moniker - ‘communal feeding </w:t>
      </w:r>
      <w:proofErr w:type="spellStart"/>
      <w:r w:rsidRPr="005F2028">
        <w:rPr>
          <w:rFonts w:cs="Century Gothic"/>
          <w:szCs w:val="34"/>
          <w:lang w:val="en-US"/>
        </w:rPr>
        <w:t>centres</w:t>
      </w:r>
      <w:proofErr w:type="spellEnd"/>
      <w:r w:rsidRPr="005F2028">
        <w:rPr>
          <w:rFonts w:cs="Century Gothic"/>
          <w:szCs w:val="34"/>
          <w:lang w:val="en-US"/>
        </w:rPr>
        <w:t>’ - was too ‘redolent of Communism and the workhouse'). These 'national restaurants' of the Second World War were partly inspired by their overlooked First World War predecessor: ‘national kitchens’ (1917-1919).</w:t>
      </w:r>
    </w:p>
    <w:p w:rsidR="005F2028" w:rsidRPr="005F2028" w:rsidRDefault="005F2028" w:rsidP="005F2028">
      <w:pPr>
        <w:widowControl w:val="0"/>
        <w:autoSpaceDE w:val="0"/>
        <w:autoSpaceDN w:val="0"/>
        <w:adjustRightInd w:val="0"/>
        <w:rPr>
          <w:rFonts w:cs="Century Gothic"/>
          <w:szCs w:val="34"/>
          <w:lang w:val="en-US"/>
        </w:rPr>
      </w:pPr>
    </w:p>
    <w:p w:rsidR="005F2028" w:rsidRPr="005F2028" w:rsidRDefault="005F2028" w:rsidP="005F2028">
      <w:pPr>
        <w:widowControl w:val="0"/>
        <w:autoSpaceDE w:val="0"/>
        <w:autoSpaceDN w:val="0"/>
        <w:adjustRightInd w:val="0"/>
        <w:rPr>
          <w:rFonts w:cs="Century Gothic"/>
          <w:szCs w:val="34"/>
          <w:lang w:val="en-US"/>
        </w:rPr>
      </w:pPr>
      <w:r w:rsidRPr="005F2028">
        <w:rPr>
          <w:rFonts w:cs="Century Gothic"/>
          <w:szCs w:val="34"/>
          <w:lang w:val="en-US"/>
        </w:rPr>
        <w:t>This paper relays the significant and under documented history of the national kitchen, a little known aspect of Britain's First World War experience. National kitchens were locally administered but part of a major nationwide effort to alleviate food poverty and its effects. They grew out of voluntary projects within working class communities to combat wartime supply disruption and price inflation and were first sponsored by the state in May 1917, when Queen Mary opened the first 'kitchen for all' on London's Westminster Bridge. </w:t>
      </w:r>
    </w:p>
    <w:p w:rsidR="005F2028" w:rsidRPr="005F2028" w:rsidRDefault="005F2028" w:rsidP="005F2028">
      <w:pPr>
        <w:widowControl w:val="0"/>
        <w:autoSpaceDE w:val="0"/>
        <w:autoSpaceDN w:val="0"/>
        <w:adjustRightInd w:val="0"/>
        <w:rPr>
          <w:rFonts w:cs="Century Gothic"/>
          <w:szCs w:val="34"/>
          <w:lang w:val="en-US"/>
        </w:rPr>
      </w:pPr>
    </w:p>
    <w:p w:rsidR="005F2028" w:rsidRPr="005F2028" w:rsidRDefault="005F2028" w:rsidP="005F2028">
      <w:pPr>
        <w:widowControl w:val="0"/>
        <w:autoSpaceDE w:val="0"/>
        <w:autoSpaceDN w:val="0"/>
        <w:adjustRightInd w:val="0"/>
        <w:rPr>
          <w:rFonts w:cs="Century Gothic"/>
          <w:szCs w:val="34"/>
          <w:lang w:val="en-US"/>
        </w:rPr>
      </w:pPr>
      <w:r w:rsidRPr="005F2028">
        <w:rPr>
          <w:rFonts w:cs="Century Gothic"/>
          <w:szCs w:val="34"/>
          <w:lang w:val="en-US"/>
        </w:rPr>
        <w:t xml:space="preserve">However, as this paper reveals, the 'bottom up' origins of egalitarian eating in the First World War were soon deliberately obscured. Concerns over the popular identity of 'community kitchens', pre-echoing Churchill's political anxieties, resulted in their rebranding and the rejection of the voluntary model. </w:t>
      </w:r>
      <w:proofErr w:type="gramStart"/>
      <w:r w:rsidRPr="005F2028">
        <w:rPr>
          <w:rFonts w:cs="Century Gothic"/>
          <w:szCs w:val="34"/>
          <w:lang w:val="en-US"/>
        </w:rPr>
        <w:t xml:space="preserve">This research is funded by the </w:t>
      </w:r>
      <w:proofErr w:type="spellStart"/>
      <w:r w:rsidRPr="005F2028">
        <w:rPr>
          <w:rFonts w:cs="Century Gothic"/>
          <w:szCs w:val="34"/>
          <w:lang w:val="en-US"/>
        </w:rPr>
        <w:t>Wellcome</w:t>
      </w:r>
      <w:proofErr w:type="spellEnd"/>
      <w:r w:rsidRPr="005F2028">
        <w:rPr>
          <w:rFonts w:cs="Century Gothic"/>
          <w:szCs w:val="34"/>
          <w:lang w:val="en-US"/>
        </w:rPr>
        <w:t xml:space="preserve"> Trust</w:t>
      </w:r>
      <w:proofErr w:type="gramEnd"/>
      <w:r w:rsidRPr="005F2028">
        <w:rPr>
          <w:rFonts w:cs="Century Gothic"/>
          <w:szCs w:val="34"/>
          <w:lang w:val="en-US"/>
        </w:rPr>
        <w:t>.</w:t>
      </w:r>
    </w:p>
    <w:p w:rsidR="00B62D76" w:rsidRPr="005F2028" w:rsidRDefault="005F2028"/>
    <w:sectPr w:rsidR="00B62D76" w:rsidRPr="005F2028" w:rsidSect="00BF2E2E">
      <w:pgSz w:w="12240" w:h="15840"/>
      <w:pgMar w:top="1440" w:right="1800" w:bottom="1440" w:left="1800" w:gutter="0"/>
      <w:noEndnote/>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5F2028"/>
    <w:rsid w:val="005F2028"/>
  </w:rsids>
  <m:mathPr>
    <m:mathFont m:val="Consolas"/>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405"/>
    <w:rPr>
      <w:rFonts w:asciiTheme="majorHAnsi" w:hAnsiTheme="majorHAnsi"/>
      <w:lang w:val="en-G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Macintosh Word</Application>
  <DocSecurity>0</DocSecurity>
  <Lines>1</Lines>
  <Paragraphs>1</Paragraphs>
  <ScaleCrop>false</ScaleCrop>
  <Company>P{ractical Wisdom R2Z</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Rochester</dc:creator>
  <cp:keywords/>
  <cp:lastModifiedBy>Colin Rochester</cp:lastModifiedBy>
  <cp:revision>1</cp:revision>
  <dcterms:created xsi:type="dcterms:W3CDTF">2015-09-12T10:28:00Z</dcterms:created>
  <dcterms:modified xsi:type="dcterms:W3CDTF">2015-09-12T10:32:00Z</dcterms:modified>
</cp:coreProperties>
</file>