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735" w:rsidRPr="005D0A79" w:rsidRDefault="00D71735" w:rsidP="00D71735">
      <w:r w:rsidRPr="005D0A79">
        <w:rPr>
          <w:b/>
        </w:rPr>
        <w:t>Monday 6</w:t>
      </w:r>
      <w:r w:rsidRPr="005D0A79">
        <w:rPr>
          <w:b/>
          <w:vertAlign w:val="superscript"/>
        </w:rPr>
        <w:t>th</w:t>
      </w:r>
      <w:r w:rsidRPr="005D0A79">
        <w:rPr>
          <w:b/>
        </w:rPr>
        <w:t xml:space="preserve"> March 2017</w:t>
      </w:r>
    </w:p>
    <w:p w:rsidR="00D71735" w:rsidRPr="005D0A79" w:rsidRDefault="00D71735" w:rsidP="00D71735"/>
    <w:p w:rsidR="00D71735" w:rsidRPr="005D0A79" w:rsidRDefault="00D71735" w:rsidP="00D71735">
      <w:pPr>
        <w:outlineLvl w:val="0"/>
        <w:rPr>
          <w:rFonts w:cs="Arial"/>
        </w:rPr>
      </w:pPr>
      <w:r>
        <w:rPr>
          <w:rFonts w:cs="Arial"/>
        </w:rPr>
        <w:t>Julian M. Simpson</w:t>
      </w:r>
    </w:p>
    <w:p w:rsidR="00D71735" w:rsidRPr="005D0A79" w:rsidRDefault="00D71735" w:rsidP="00D71735">
      <w:pPr>
        <w:outlineLvl w:val="0"/>
        <w:rPr>
          <w:rFonts w:cs="Arial"/>
        </w:rPr>
      </w:pPr>
      <w:r w:rsidRPr="005D0A79">
        <w:rPr>
          <w:rFonts w:cs="Arial"/>
        </w:rPr>
        <w:t>The University of Manchester</w:t>
      </w:r>
    </w:p>
    <w:p w:rsidR="00D71735" w:rsidRPr="005D0A79" w:rsidRDefault="00D71735" w:rsidP="00D71735"/>
    <w:p w:rsidR="00D71735" w:rsidRDefault="00D71735" w:rsidP="00D71735">
      <w:pPr>
        <w:rPr>
          <w:rFonts w:cs="Arial"/>
          <w:b/>
        </w:rPr>
      </w:pPr>
      <w:r w:rsidRPr="005D0A79">
        <w:rPr>
          <w:rFonts w:cs="Arial"/>
          <w:b/>
        </w:rPr>
        <w:t xml:space="preserve">The first decade of the Overseas Doctors’ Association in the UK (1975-1985): </w:t>
      </w:r>
    </w:p>
    <w:p w:rsidR="00D71735" w:rsidRPr="005D0A79" w:rsidRDefault="00D71735" w:rsidP="00D71735">
      <w:pPr>
        <w:rPr>
          <w:rFonts w:cs="Arial"/>
          <w:b/>
        </w:rPr>
      </w:pPr>
      <w:proofErr w:type="gramStart"/>
      <w:r w:rsidRPr="005D0A79">
        <w:rPr>
          <w:rFonts w:cs="Arial"/>
          <w:b/>
        </w:rPr>
        <w:t>model</w:t>
      </w:r>
      <w:proofErr w:type="gramEnd"/>
      <w:r w:rsidRPr="005D0A79">
        <w:rPr>
          <w:rFonts w:cs="Arial"/>
          <w:b/>
        </w:rPr>
        <w:t xml:space="preserve"> or ‘missed opportunity’?</w:t>
      </w:r>
    </w:p>
    <w:p w:rsidR="00D71735" w:rsidRPr="005D0A79" w:rsidRDefault="00D71735" w:rsidP="00D71735"/>
    <w:p w:rsidR="00D71735" w:rsidRPr="005D0A79" w:rsidRDefault="00D71735" w:rsidP="00D71735">
      <w:pPr>
        <w:rPr>
          <w:rFonts w:cs="Arial"/>
          <w:szCs w:val="22"/>
        </w:rPr>
      </w:pPr>
      <w:r w:rsidRPr="005D0A79">
        <w:rPr>
          <w:rFonts w:cs="Arial"/>
          <w:szCs w:val="22"/>
        </w:rPr>
        <w:t xml:space="preserve">The Overseas Doctors’ Association (ODA) was founded in 1975 by a group of South Asian doctors unhappy at the way they were treated by UK policymakers and the medical profession. It challenged the stigmatising of a group of doctors who had become an integral part of the British National Health Service - at the end of the 1970s it was estimated that around 10,000 doctors from the Indian subcontinent were working in Britain. </w:t>
      </w:r>
    </w:p>
    <w:p w:rsidR="00D71735" w:rsidRPr="005D0A79" w:rsidRDefault="00D71735" w:rsidP="00D71735">
      <w:pPr>
        <w:rPr>
          <w:rFonts w:cs="Arial"/>
          <w:szCs w:val="22"/>
        </w:rPr>
      </w:pPr>
    </w:p>
    <w:p w:rsidR="00D71735" w:rsidRPr="005D0A79" w:rsidRDefault="00D71735" w:rsidP="00D71735">
      <w:pPr>
        <w:rPr>
          <w:rFonts w:cs="Arial"/>
          <w:szCs w:val="22"/>
        </w:rPr>
      </w:pPr>
      <w:r w:rsidRPr="005D0A79">
        <w:rPr>
          <w:rFonts w:cs="Arial"/>
          <w:szCs w:val="22"/>
        </w:rPr>
        <w:t xml:space="preserve">The ODA quickly became influential and obtained results, holding meetings with government ministers, influencing policy making and gaining representation in bodies such as the British Medical Association and the General Medical Council (which regulates the medical profession in the UK). The ODA provided training for its members and played an important role as a social forum for international medical graduates. Despite its undoubted successes in establishing itself, attracting members and exerting influence, the organisation had by 1985 been undermined by a range of issues including disagreements on policy, personal rivalries and tensions based on nationality. It has been described by one of its founders </w:t>
      </w:r>
      <w:proofErr w:type="spellStart"/>
      <w:r w:rsidRPr="005D0A79">
        <w:rPr>
          <w:rFonts w:cs="Arial"/>
          <w:szCs w:val="22"/>
        </w:rPr>
        <w:t>Akram</w:t>
      </w:r>
      <w:proofErr w:type="spellEnd"/>
      <w:r w:rsidRPr="005D0A79">
        <w:rPr>
          <w:rFonts w:cs="Arial"/>
          <w:szCs w:val="22"/>
        </w:rPr>
        <w:t xml:space="preserve"> </w:t>
      </w:r>
      <w:proofErr w:type="spellStart"/>
      <w:r w:rsidRPr="005D0A79">
        <w:rPr>
          <w:rFonts w:cs="Arial"/>
          <w:szCs w:val="22"/>
        </w:rPr>
        <w:t>Sayeed</w:t>
      </w:r>
      <w:proofErr w:type="spellEnd"/>
      <w:r w:rsidRPr="005D0A79">
        <w:rPr>
          <w:rFonts w:cs="Arial"/>
          <w:szCs w:val="22"/>
        </w:rPr>
        <w:t xml:space="preserve"> as a ‘missed opportunity’. </w:t>
      </w:r>
    </w:p>
    <w:p w:rsidR="00D71735" w:rsidRPr="005D0A79" w:rsidRDefault="00D71735" w:rsidP="00D71735">
      <w:pPr>
        <w:rPr>
          <w:rFonts w:cs="Arial"/>
          <w:szCs w:val="22"/>
        </w:rPr>
      </w:pPr>
    </w:p>
    <w:p w:rsidR="00D71735" w:rsidRPr="005D0A79" w:rsidRDefault="00D71735" w:rsidP="00D71735">
      <w:pPr>
        <w:rPr>
          <w:rFonts w:cs="Arial"/>
          <w:szCs w:val="22"/>
        </w:rPr>
      </w:pPr>
      <w:r w:rsidRPr="005D0A79">
        <w:rPr>
          <w:rFonts w:cs="Arial"/>
          <w:szCs w:val="22"/>
        </w:rPr>
        <w:t xml:space="preserve">The development of the ODA is of course historically contingent: it emerged in an immediate post-imperial context and was led by South Asian doctors born under British rule. It is also important to recognise that although stigmatised as migrants, its leaders benefited from a social status as doctors that undoubtedly played a role in facilitating the development of the organisation. Nevertheless, understanding how the ODA was able to shape British healthcare can inform future attempts to incorporate the views of migrant doctors into British healthcare policy. This history also highlights the importance of such challenges to mainstream perspectives and invites a reflection around the difficulties involved in maintaining them. </w:t>
      </w:r>
    </w:p>
    <w:p w:rsidR="00D71735" w:rsidRPr="005D0A79" w:rsidRDefault="00D71735" w:rsidP="00D71735"/>
    <w:p w:rsidR="00011AB7" w:rsidRPr="00D71735" w:rsidRDefault="00D71735" w:rsidP="00D71735">
      <w:r w:rsidRPr="005D0A79">
        <w:rPr>
          <w:rFonts w:cs="Arial"/>
          <w:szCs w:val="20"/>
        </w:rPr>
        <w:t xml:space="preserve"> Julian M Simpson is a Research Associate at the Centre for the History of Science, Technology and Medicine at the University of Manchester. He has degrees from the </w:t>
      </w:r>
      <w:proofErr w:type="spellStart"/>
      <w:r w:rsidRPr="005D0A79">
        <w:rPr>
          <w:rFonts w:cs="Arial"/>
          <w:szCs w:val="20"/>
        </w:rPr>
        <w:t>Institut</w:t>
      </w:r>
      <w:proofErr w:type="spellEnd"/>
      <w:r w:rsidRPr="005D0A79">
        <w:rPr>
          <w:rFonts w:cs="Arial"/>
          <w:szCs w:val="20"/>
        </w:rPr>
        <w:t xml:space="preserve"> </w:t>
      </w:r>
      <w:proofErr w:type="spellStart"/>
      <w:r w:rsidRPr="005D0A79">
        <w:rPr>
          <w:rFonts w:cs="Arial"/>
          <w:szCs w:val="20"/>
        </w:rPr>
        <w:t>d’Etudes</w:t>
      </w:r>
      <w:proofErr w:type="spellEnd"/>
      <w:r w:rsidRPr="005D0A79">
        <w:rPr>
          <w:rFonts w:cs="Arial"/>
          <w:szCs w:val="20"/>
        </w:rPr>
        <w:t xml:space="preserve"> </w:t>
      </w:r>
      <w:proofErr w:type="spellStart"/>
      <w:r w:rsidRPr="005D0A79">
        <w:rPr>
          <w:rFonts w:cs="Arial"/>
          <w:szCs w:val="20"/>
        </w:rPr>
        <w:t>Politiques</w:t>
      </w:r>
      <w:proofErr w:type="spellEnd"/>
      <w:r w:rsidRPr="005D0A79">
        <w:rPr>
          <w:rFonts w:cs="Arial"/>
          <w:szCs w:val="20"/>
        </w:rPr>
        <w:t xml:space="preserve"> de Paris and the </w:t>
      </w:r>
      <w:proofErr w:type="spellStart"/>
      <w:r w:rsidRPr="005D0A79">
        <w:rPr>
          <w:rFonts w:cs="Arial"/>
          <w:szCs w:val="20"/>
        </w:rPr>
        <w:t>Ecole</w:t>
      </w:r>
      <w:proofErr w:type="spellEnd"/>
      <w:r w:rsidRPr="005D0A79">
        <w:rPr>
          <w:rFonts w:cs="Arial"/>
          <w:szCs w:val="20"/>
        </w:rPr>
        <w:t xml:space="preserve"> </w:t>
      </w:r>
      <w:proofErr w:type="spellStart"/>
      <w:r w:rsidRPr="005D0A79">
        <w:rPr>
          <w:rFonts w:cs="Arial"/>
          <w:szCs w:val="20"/>
        </w:rPr>
        <w:t>Superieure</w:t>
      </w:r>
      <w:proofErr w:type="spellEnd"/>
      <w:r w:rsidRPr="005D0A79">
        <w:rPr>
          <w:rFonts w:cs="Arial"/>
          <w:szCs w:val="20"/>
        </w:rPr>
        <w:t xml:space="preserve"> de </w:t>
      </w:r>
      <w:proofErr w:type="spellStart"/>
      <w:r w:rsidRPr="005D0A79">
        <w:rPr>
          <w:rFonts w:cs="Arial"/>
          <w:szCs w:val="20"/>
        </w:rPr>
        <w:t>Journalisme</w:t>
      </w:r>
      <w:proofErr w:type="spellEnd"/>
      <w:r w:rsidRPr="005D0A79">
        <w:rPr>
          <w:rFonts w:cs="Arial"/>
          <w:szCs w:val="20"/>
        </w:rPr>
        <w:t xml:space="preserve"> de Lille, an MA in History from the University of Northumbria and a PhD from the University of Manchester awarded for his thesis on the influence of South Asian doctors on the so-called ‘renaissance’ of British general practice between the 1940s and the 1980s. This formed the basis of a book to be published shortly by Manchester University Press as Migrant Architects of the NHS: South Asian doctors and the reinvention of British general practice (1940s-1980s). He has published on the history of medical migration in journals such as the Journal of the Royal Society of Medicine, Oral History and Diversity and Equality in Health and Care and contributed a chapter to a recent University of Toronto Press volume on this topic (Doctors without Borders: The Transnational Migration of Physicians in the Twentieth Century). He is also a member of the committee of the Oral History Society.</w:t>
      </w:r>
      <w:bookmarkStart w:id="0" w:name="_GoBack"/>
      <w:bookmarkEnd w:id="0"/>
    </w:p>
    <w:sectPr w:rsidR="00011AB7" w:rsidRPr="00D71735" w:rsidSect="0037261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55E"/>
    <w:rsid w:val="00011AB7"/>
    <w:rsid w:val="00016B60"/>
    <w:rsid w:val="001365C7"/>
    <w:rsid w:val="001668A1"/>
    <w:rsid w:val="0037261D"/>
    <w:rsid w:val="008F4148"/>
    <w:rsid w:val="00BE5E11"/>
    <w:rsid w:val="00C6055E"/>
    <w:rsid w:val="00D71735"/>
    <w:rsid w:val="00F13124"/>
    <w:rsid w:val="00FE4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8FC8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EastAsia" w:hAnsi="Garamond"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5E"/>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Garamond" w:eastAsiaTheme="minorEastAsia" w:hAnsi="Garamond" w:cs="Times New Roman"/>
      <w:lang w:eastAsia="ja-JP"/>
    </w:rPr>
  </w:style>
  <w:style w:type="character" w:customStyle="1" w:styleId="FootnoteTextChar">
    <w:name w:val="Footnote Text Char"/>
    <w:basedOn w:val="DefaultParagraphFont"/>
    <w:link w:val="FootnoteText"/>
    <w:uiPriority w:val="99"/>
    <w:rsid w:val="001668A1"/>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EastAsia" w:hAnsi="Garamond"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5E"/>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Garamond" w:eastAsiaTheme="minorEastAsia" w:hAnsi="Garamond" w:cs="Times New Roman"/>
      <w:lang w:eastAsia="ja-JP"/>
    </w:rPr>
  </w:style>
  <w:style w:type="character" w:customStyle="1" w:styleId="FootnoteTextChar">
    <w:name w:val="Footnote Text Char"/>
    <w:basedOn w:val="DefaultParagraphFont"/>
    <w:link w:val="FootnoteText"/>
    <w:uiPriority w:val="99"/>
    <w:rsid w:val="001668A1"/>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482</Words>
  <Characters>2752</Characters>
  <Application>Microsoft Macintosh Word</Application>
  <DocSecurity>0</DocSecurity>
  <Lines>22</Lines>
  <Paragraphs>6</Paragraphs>
  <ScaleCrop>false</ScaleCrop>
  <Company/>
  <LinksUpToDate>false</LinksUpToDate>
  <CharactersWithSpaces>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Holloway</dc:creator>
  <cp:keywords/>
  <dc:description/>
  <cp:lastModifiedBy>Kerrie Holloway</cp:lastModifiedBy>
  <cp:revision>2</cp:revision>
  <dcterms:created xsi:type="dcterms:W3CDTF">2016-11-30T16:02:00Z</dcterms:created>
  <dcterms:modified xsi:type="dcterms:W3CDTF">2016-11-30T16:02:00Z</dcterms:modified>
</cp:coreProperties>
</file>