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83D" w:rsidRPr="005D0A79" w:rsidRDefault="005E583D" w:rsidP="005E583D">
      <w:pPr>
        <w:rPr>
          <w:b/>
        </w:rPr>
      </w:pPr>
      <w:r w:rsidRPr="005D0A79">
        <w:rPr>
          <w:b/>
        </w:rPr>
        <w:t>Monday 20</w:t>
      </w:r>
      <w:r w:rsidRPr="005D0A79">
        <w:rPr>
          <w:b/>
          <w:vertAlign w:val="superscript"/>
        </w:rPr>
        <w:t>th</w:t>
      </w:r>
      <w:r w:rsidRPr="005D0A79">
        <w:rPr>
          <w:b/>
        </w:rPr>
        <w:t xml:space="preserve"> March 2017</w:t>
      </w:r>
    </w:p>
    <w:p w:rsidR="005E583D" w:rsidRPr="005D0A79" w:rsidRDefault="005E583D" w:rsidP="005E583D"/>
    <w:p w:rsidR="005E583D" w:rsidRPr="005D0A79" w:rsidRDefault="005E583D" w:rsidP="005E583D">
      <w:r w:rsidRPr="005D0A79">
        <w:t>Dr. Ruth Davidson</w:t>
      </w:r>
    </w:p>
    <w:p w:rsidR="005E583D" w:rsidRPr="005D0A79" w:rsidRDefault="005E583D" w:rsidP="005E583D">
      <w:proofErr w:type="gramStart"/>
      <w:r w:rsidRPr="005D0A79">
        <w:t>Institute of Contemporary British History, Kings College London.</w:t>
      </w:r>
      <w:proofErr w:type="gramEnd"/>
    </w:p>
    <w:p w:rsidR="005E583D" w:rsidRPr="005D0A79" w:rsidRDefault="005E583D" w:rsidP="005E583D"/>
    <w:p w:rsidR="005E583D" w:rsidRPr="005D0A79" w:rsidRDefault="005E583D" w:rsidP="005E583D">
      <w:pPr>
        <w:rPr>
          <w:b/>
        </w:rPr>
      </w:pPr>
      <w:r w:rsidRPr="005D0A79">
        <w:rPr>
          <w:b/>
        </w:rPr>
        <w:t>The Politics of Poverty: The Child Poverty Action Group, 1965-2015</w:t>
      </w:r>
    </w:p>
    <w:p w:rsidR="005E583D" w:rsidRPr="005D0A79" w:rsidRDefault="005E583D" w:rsidP="005E583D"/>
    <w:p w:rsidR="005E583D" w:rsidRPr="005D0A79" w:rsidRDefault="005E583D" w:rsidP="005E583D">
      <w:r w:rsidRPr="005D0A79">
        <w:t xml:space="preserve">The Child Poverty Action Group (CPAG) was founded in March 1965 and then, following the publication by Brian Abel-Smith and Peter Townsend of </w:t>
      </w:r>
      <w:r w:rsidRPr="005D0A79">
        <w:rPr>
          <w:i/>
        </w:rPr>
        <w:t>The Poor and the Poorest</w:t>
      </w:r>
      <w:r w:rsidRPr="005D0A79">
        <w:t xml:space="preserve"> and their ‘rediscovery of poverty’ the Group was launched with a blaze of publicity in December 1965. It was an important moment in British social policy history and a number of campaigning organisations emerged in the wake of CPAG</w:t>
      </w:r>
      <w:proofErr w:type="gramStart"/>
      <w:r w:rsidRPr="005D0A79">
        <w:t>;</w:t>
      </w:r>
      <w:proofErr w:type="gramEnd"/>
      <w:r w:rsidRPr="005D0A79">
        <w:t xml:space="preserve"> CPAG arguably being one of the most successful. CPAG sought to fight child poverty through the establishment of family allowances as a universal payment for all children; something they fully achieved in 1979. Whilst quasi-</w:t>
      </w:r>
      <w:proofErr w:type="spellStart"/>
      <w:r w:rsidRPr="005D0A79">
        <w:t>Fabian</w:t>
      </w:r>
      <w:proofErr w:type="spellEnd"/>
      <w:r w:rsidRPr="005D0A79">
        <w:t xml:space="preserve"> in their emphasis on policy-led lobbying of national government the media storm that greeted their launch led to the rapid development of CPAG branches and a wider membership base.</w:t>
      </w:r>
    </w:p>
    <w:p w:rsidR="005E583D" w:rsidRPr="005D0A79" w:rsidRDefault="005E583D" w:rsidP="005E583D"/>
    <w:p w:rsidR="005E583D" w:rsidRDefault="005E583D" w:rsidP="005E583D">
      <w:r w:rsidRPr="005D0A79">
        <w:t xml:space="preserve">The first half of this paper will assess the impact CPAG have had on national policy, NGO campaigning methods, welfare rights and social policy and social work practice. It will then move on to consider the specific pressure group model that CPAG are seen to be archetypical of. As the organisation grew and the political context shifted their expert approach has been questioned. There were a number of challenges: the unwillingness of governments to respond to CPAG’s policy prescriptions, public scepticism about state solutions to social issues and the rise of social movements with a more community-based approach. The poverty pressure group model has been much analysed within the fields of social policy and political science, and has its proponents and its critics. This paper will offer an empirical exploration of these debates using material from the recently released CPAG archive. </w:t>
      </w:r>
    </w:p>
    <w:p w:rsidR="005E583D" w:rsidRPr="005D0A79" w:rsidRDefault="005E583D" w:rsidP="005E583D">
      <w:bookmarkStart w:id="0" w:name="_GoBack"/>
      <w:bookmarkEnd w:id="0"/>
    </w:p>
    <w:p w:rsidR="00011AB7" w:rsidRPr="005E583D" w:rsidRDefault="005E583D" w:rsidP="005E583D">
      <w:r w:rsidRPr="005D0A79">
        <w:rPr>
          <w:rFonts w:eastAsia="Calibri" w:cs="Times New Roman"/>
          <w:lang w:val="en-US"/>
        </w:rPr>
        <w:t>My academic research has focused on the intersection of gender, voluntary action and welfare systems in twentieth century Britain. It explores how politics is experienced in everyday life and the capacity and willingness of people to effect social and political change. My PhD considered civil society, looking at how women were able to use local activism to both assert their citizenship status and campaign for social justice. I have just completed, with Professor Pat Thane at Kings College London, an AHRC-funded project researching the official history of the Child Poverty Action Group in their 50</w:t>
      </w:r>
      <w:r w:rsidRPr="005D0A79">
        <w:rPr>
          <w:rFonts w:eastAsia="Calibri" w:cs="Times New Roman"/>
          <w:vertAlign w:val="superscript"/>
          <w:lang w:val="en-US"/>
        </w:rPr>
        <w:t>th</w:t>
      </w:r>
      <w:r w:rsidRPr="005D0A79">
        <w:rPr>
          <w:rFonts w:eastAsia="Calibri" w:cs="Times New Roman"/>
          <w:lang w:val="en-US"/>
        </w:rPr>
        <w:t xml:space="preserve"> Anniversary year.</w:t>
      </w:r>
    </w:p>
    <w:sectPr w:rsidR="00011AB7" w:rsidRPr="005E583D" w:rsidSect="0037261D">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55E"/>
    <w:rsid w:val="00011AB7"/>
    <w:rsid w:val="00016B60"/>
    <w:rsid w:val="001365C7"/>
    <w:rsid w:val="001668A1"/>
    <w:rsid w:val="0037261D"/>
    <w:rsid w:val="005E583D"/>
    <w:rsid w:val="008F4148"/>
    <w:rsid w:val="00BE5E11"/>
    <w:rsid w:val="00C6055E"/>
    <w:rsid w:val="00D71735"/>
    <w:rsid w:val="00F13124"/>
    <w:rsid w:val="00FE4A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8FC84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EastAsia" w:hAnsi="Garamond"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55E"/>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Garamond" w:eastAsiaTheme="minorEastAsia" w:hAnsi="Garamond" w:cs="Times New Roman"/>
      <w:lang w:eastAsia="ja-JP"/>
    </w:rPr>
  </w:style>
  <w:style w:type="character" w:customStyle="1" w:styleId="FootnoteTextChar">
    <w:name w:val="Footnote Text Char"/>
    <w:basedOn w:val="DefaultParagraphFont"/>
    <w:link w:val="FootnoteText"/>
    <w:uiPriority w:val="99"/>
    <w:rsid w:val="001668A1"/>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EastAsia" w:hAnsi="Garamond"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55E"/>
    <w:rPr>
      <w:rFonts w:asciiTheme="majorHAnsi" w:eastAsiaTheme="minorHAnsi" w:hAnsiTheme="majorHAnsi" w:cstheme="minorBidi"/>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1668A1"/>
    <w:rPr>
      <w:rFonts w:ascii="Garamond" w:eastAsiaTheme="minorEastAsia" w:hAnsi="Garamond" w:cs="Times New Roman"/>
      <w:lang w:eastAsia="ja-JP"/>
    </w:rPr>
  </w:style>
  <w:style w:type="character" w:customStyle="1" w:styleId="FootnoteTextChar">
    <w:name w:val="Footnote Text Char"/>
    <w:basedOn w:val="DefaultParagraphFont"/>
    <w:link w:val="FootnoteText"/>
    <w:uiPriority w:val="99"/>
    <w:rsid w:val="001668A1"/>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2134</Characters>
  <Application>Microsoft Macintosh Word</Application>
  <DocSecurity>0</DocSecurity>
  <Lines>17</Lines>
  <Paragraphs>5</Paragraphs>
  <ScaleCrop>false</ScaleCrop>
  <Company/>
  <LinksUpToDate>false</LinksUpToDate>
  <CharactersWithSpaces>2503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Holloway</dc:creator>
  <cp:keywords/>
  <dc:description/>
  <cp:lastModifiedBy>Kerrie Holloway</cp:lastModifiedBy>
  <cp:revision>2</cp:revision>
  <dcterms:created xsi:type="dcterms:W3CDTF">2016-11-30T16:02:00Z</dcterms:created>
  <dcterms:modified xsi:type="dcterms:W3CDTF">2016-11-30T16:02:00Z</dcterms:modified>
</cp:coreProperties>
</file>